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Ttulo1"/>
        <w:ind w:left="60" w:right="51" w:hanging="0"/>
        <w:jc w:val="center"/>
        <w:rPr/>
      </w:pPr>
      <w:r>
        <w:rPr>
          <w:u w:val="thick"/>
        </w:rPr>
        <w:t>EDITAL</w:t>
      </w:r>
      <w:r>
        <w:rPr>
          <w:spacing w:val="-1"/>
          <w:u w:val="thick"/>
        </w:rPr>
        <w:t xml:space="preserve"> </w:t>
      </w:r>
      <w:r>
        <w:rPr>
          <w:u w:val="thick"/>
        </w:rPr>
        <w:t>N.º</w:t>
      </w:r>
      <w:r>
        <w:rPr>
          <w:spacing w:val="3"/>
          <w:u w:val="thick"/>
        </w:rPr>
        <w:t xml:space="preserve"> </w:t>
      </w:r>
      <w:r>
        <w:rPr>
          <w:u w:val="thick"/>
        </w:rPr>
        <w:t>02,</w:t>
      </w:r>
      <w:r>
        <w:rPr>
          <w:spacing w:val="3"/>
          <w:u w:val="thick"/>
        </w:rPr>
        <w:t xml:space="preserve"> </w:t>
      </w:r>
      <w:r>
        <w:rPr>
          <w:u w:val="thick"/>
        </w:rPr>
        <w:t>DE 11 DE DEZEMBRO DE 2024</w:t>
      </w:r>
    </w:p>
    <w:p>
      <w:pPr>
        <w:pStyle w:val="Corpodotexto"/>
        <w:spacing w:before="11" w:after="0"/>
        <w:ind w:left="0" w:hanging="0"/>
        <w:jc w:val="lef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ind w:left="4651" w:right="107" w:hanging="0"/>
        <w:jc w:val="both"/>
        <w:rPr>
          <w:i/>
          <w:i/>
          <w:sz w:val="20"/>
        </w:rPr>
      </w:pPr>
      <w:r>
        <w:rPr>
          <w:i/>
          <w:sz w:val="20"/>
        </w:rPr>
        <w:t>Edital de Processo Seletivo Público Simplificado destinado ao preenchimento de vagas e formação cadastro de reserva de estagiários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graduação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em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 xml:space="preserve">Arquitetura e Urbanismo e de Engenharia Civil 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Secretaria de Obras Públicas.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ind w:firstLine="708"/>
        <w:jc w:val="both"/>
        <w:rPr>
          <w:sz w:val="24"/>
        </w:rPr>
      </w:pPr>
      <w:r>
        <w:rPr>
          <w:sz w:val="24"/>
        </w:rPr>
        <w:t xml:space="preserve">O Município de Muriaé, por intermédio da Secretaria de Obras Públicas, com base na Lei Federal n.º 11.788/08 e no Decreto n.º 5.781/14 e suas alterações, resolve: </w:t>
      </w:r>
    </w:p>
    <w:p>
      <w:pPr>
        <w:pStyle w:val="Normal"/>
        <w:spacing w:lineRule="auto" w:line="360"/>
        <w:ind w:firstLine="708"/>
        <w:jc w:val="both"/>
        <w:rPr>
          <w:sz w:val="24"/>
        </w:rPr>
      </w:pPr>
      <w:r>
        <w:rPr>
          <w:sz w:val="24"/>
        </w:rPr>
        <w:t xml:space="preserve">I - Abrir Processo Seletivo para formação de cadastro de reserva para estagiário de nível superior de curso de graduação em Arquitetura e Urbanismo e Engenharia Civil; e </w:t>
      </w:r>
    </w:p>
    <w:p>
      <w:pPr>
        <w:pStyle w:val="Normal"/>
        <w:spacing w:lineRule="auto" w:line="360"/>
        <w:ind w:firstLine="708"/>
        <w:jc w:val="both"/>
        <w:rPr>
          <w:sz w:val="24"/>
        </w:rPr>
      </w:pPr>
      <w:r>
        <w:rPr>
          <w:sz w:val="24"/>
        </w:rPr>
        <w:t xml:space="preserve">II- Constituir Comissão de Estágio para elaboração e correção das provas, análise documental, bem como para análise dos eventuais recursos interpostos. </w:t>
      </w:r>
    </w:p>
    <w:p>
      <w:pPr>
        <w:pStyle w:val="Normal"/>
        <w:spacing w:lineRule="auto" w:line="360"/>
        <w:ind w:firstLine="708"/>
        <w:jc w:val="both"/>
        <w:rPr>
          <w:sz w:val="24"/>
        </w:rPr>
      </w:pPr>
      <w:r>
        <w:rPr>
          <w:sz w:val="24"/>
        </w:rPr>
        <w:t>As funções, o número de vagas, a carga horária e os pré-requisitos exigidos para o exercício das funções são:</w:t>
      </w:r>
    </w:p>
    <w:tbl>
      <w:tblPr>
        <w:tblStyle w:val="Tabelacomgrade"/>
        <w:tblW w:w="10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121"/>
        <w:gridCol w:w="2805"/>
        <w:gridCol w:w="1700"/>
        <w:gridCol w:w="1858"/>
        <w:gridCol w:w="2122"/>
      </w:tblGrid>
      <w:tr>
        <w:trPr/>
        <w:tc>
          <w:tcPr>
            <w:tcW w:w="2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FUNÇÃO</w:t>
            </w:r>
          </w:p>
        </w:tc>
        <w:tc>
          <w:tcPr>
            <w:tcW w:w="28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REQUISITOS ESSENCIAIS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NÚMERO DE VAGAS</w:t>
            </w:r>
          </w:p>
        </w:tc>
        <w:tc>
          <w:tcPr>
            <w:tcW w:w="18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BOLSA DE ESTÁGIO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CARGA HORÁRIA</w:t>
            </w:r>
          </w:p>
        </w:tc>
      </w:tr>
      <w:tr>
        <w:trPr/>
        <w:tc>
          <w:tcPr>
            <w:tcW w:w="2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Estagiário de graduação na área de Arquitetura e Urbanismo</w:t>
            </w:r>
          </w:p>
        </w:tc>
        <w:tc>
          <w:tcPr>
            <w:tcW w:w="28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Estar regularmente matriculado do 3º ao 8º semestre/periodo do Curso de graduação na área de Arquitetura e Urbanismo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 + CR*</w:t>
            </w:r>
          </w:p>
        </w:tc>
        <w:tc>
          <w:tcPr>
            <w:tcW w:w="18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R$ 626,00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20 horas semanais</w:t>
            </w:r>
          </w:p>
        </w:tc>
      </w:tr>
      <w:tr>
        <w:trPr/>
        <w:tc>
          <w:tcPr>
            <w:tcW w:w="2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Estagiário de graduação na área de Engenharia Civil</w:t>
            </w:r>
          </w:p>
        </w:tc>
        <w:tc>
          <w:tcPr>
            <w:tcW w:w="28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Estar regularmente matriculado do 3º ao 8º semestre/periodo do Curso de graduação na área de Engenharia Civil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 + CR*</w:t>
            </w:r>
          </w:p>
        </w:tc>
        <w:tc>
          <w:tcPr>
            <w:tcW w:w="18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R$ 626,00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20 horas semanais</w:t>
            </w:r>
          </w:p>
        </w:tc>
      </w:tr>
    </w:tbl>
    <w:p>
      <w:pPr>
        <w:pStyle w:val="Normal"/>
        <w:spacing w:lineRule="auto" w:line="360"/>
        <w:jc w:val="both"/>
        <w:rPr>
          <w:sz w:val="20"/>
        </w:rPr>
      </w:pPr>
      <w:r>
        <w:rPr>
          <w:sz w:val="20"/>
        </w:rPr>
        <w:t>*Cadastro de reserva</w:t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/>
      </w:pPr>
      <w:r>
        <w:rPr>
          <w:b/>
        </w:rPr>
        <w:t>1. DA INSCRIÇÃO:</w:t>
      </w:r>
      <w:r>
        <w:rPr/>
        <w:t xml:space="preserve"> 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1.1</w:t>
      </w:r>
      <w:r>
        <w:rPr>
          <w:sz w:val="24"/>
        </w:rPr>
        <w:t xml:space="preserve"> O período de inscrições será de 07h30min do dia 11 de dezembro de  2024 às 23h59min do dia 03 de janeiro de 2025 </w:t>
      </w:r>
      <w:r>
        <w:rPr>
          <w:sz w:val="24"/>
        </w:rPr>
        <w:t>(</w:t>
      </w:r>
      <w:r>
        <w:rPr>
          <w:i/>
          <w:iCs/>
          <w:sz w:val="24"/>
        </w:rPr>
        <w:t>horário de Brasília</w:t>
      </w:r>
      <w:r>
        <w:rPr>
          <w:sz w:val="24"/>
        </w:rPr>
        <w:t>)</w:t>
      </w:r>
      <w:r>
        <w:rPr>
          <w:sz w:val="24"/>
        </w:rPr>
        <w:t xml:space="preserve">, exclusivamente por meio eletrônico, através do endereço eletrônico </w:t>
      </w:r>
      <w:hyperlink r:id="rId2">
        <w:r>
          <w:rPr>
            <w:rStyle w:val="LinkdaInternet"/>
            <w:sz w:val="24"/>
          </w:rPr>
          <w:t>processoseletivosmop@gmail.com</w:t>
        </w:r>
      </w:hyperlink>
      <w:r>
        <w:rPr>
          <w:sz w:val="24"/>
        </w:rPr>
        <w:t>.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1.2</w:t>
      </w:r>
      <w:r>
        <w:rPr>
          <w:sz w:val="24"/>
        </w:rPr>
        <w:t xml:space="preserve"> O prazo de inscrições poderá ser prorrogado por ato do Secretário Municipal de Obras Públicas, devidamente justificado.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1.3</w:t>
      </w:r>
      <w:r>
        <w:rPr>
          <w:sz w:val="24"/>
        </w:rPr>
        <w:t xml:space="preserve"> No ato da inscrição, o candidato deverá encaminhar anexados ao e-mail, em formato JPEG (imagem) ou PDF, os seguintes documentos digitalizados: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  <w:t xml:space="preserve">a) Ficha de Inscrição, constante do Anexo I deste Edital, devidamente preenchida e assinada;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  <w:t xml:space="preserve">b) Cópia digital da Carteira de Identidade;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  <w:t xml:space="preserve">c) Cópia digital do Cadastro de Pessoa Física (CPF) quando não constar na Carteira de Identidade ou do Comprovante de Inscrição no CPF, retirado a partir do endereço eletrônico da Secretaria da Receita Federal do Brasil, ou emitido por entidade conveniada;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  <w:t xml:space="preserve">d) Cópia digital do Comprovante de residência atualizado (últimos noventa dias);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  <w:t xml:space="preserve">e) Cópia digital de laudo médico e declaração de Pessoa com Deficiência, quando for o caso.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1.4</w:t>
      </w:r>
      <w:r>
        <w:rPr>
          <w:sz w:val="24"/>
        </w:rPr>
        <w:t xml:space="preserve"> A declaração falsa sujeitará o candidato às sanções previstas em lei, aplicando-se, ainda, o disposto no parágrafo único do Art. 10 do Decreto Federal n.º 83.936, de 06 de setembro de 1979.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1.5</w:t>
      </w:r>
      <w:r>
        <w:rPr>
          <w:sz w:val="24"/>
        </w:rPr>
        <w:t xml:space="preserve"> A documentação listada no subitem 1.3, alíneas “a” a “d”, é de entrega obrigatória.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1.6</w:t>
      </w:r>
      <w:r>
        <w:rPr>
          <w:sz w:val="24"/>
        </w:rPr>
        <w:t xml:space="preserve"> A ausência de quaisquer documentos implicará na eliminação do candidato.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1.7</w:t>
      </w:r>
      <w:r>
        <w:rPr>
          <w:sz w:val="24"/>
        </w:rPr>
        <w:t xml:space="preserve"> A documentação encaminhada deve estar em qualidade de imagem satisfatória para a correta identificação e visualização pela comissão de estágio.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1.8</w:t>
      </w:r>
      <w:r>
        <w:rPr>
          <w:sz w:val="24"/>
        </w:rPr>
        <w:t xml:space="preserve"> A Comissão encaminhará resposta ao e-mail de inscrição do candidato, atestando exclusivamente seu recebimento, sendo o conteúdo dos anexos do e-mail de responsabilidade excusiva do candidato.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1.9</w:t>
      </w:r>
      <w:r>
        <w:rPr>
          <w:sz w:val="24"/>
        </w:rPr>
        <w:t xml:space="preserve"> No e-mail encaminhado pela Comissão constarão o nome e o n.º de inscrição do candidato, para fins de acompanhamento do processo seletivo.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1.10</w:t>
      </w:r>
      <w:r>
        <w:rPr>
          <w:sz w:val="24"/>
        </w:rPr>
        <w:t xml:space="preserve"> Não será admitido o encaminhamento de documentação via fax, Correios ou por outra via não especificada neste edital.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1.11</w:t>
      </w:r>
      <w:r>
        <w:rPr>
          <w:sz w:val="24"/>
        </w:rPr>
        <w:t xml:space="preserve"> Toda a documentação deverá ser encaminhada uma única vez, não se admitindo complementação, inclusão e/ou substituição de documentos, sob pena de eliminação do processo seletivo.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1.12</w:t>
      </w:r>
      <w:r>
        <w:rPr>
          <w:sz w:val="24"/>
        </w:rPr>
        <w:t xml:space="preserve"> Havendo mais de um e-mail de inscrição do mesmo candidato, prevalecerá o último encaminhado, ou seja, o de data e horário mais recentes.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1.13</w:t>
      </w:r>
      <w:r>
        <w:rPr>
          <w:sz w:val="24"/>
        </w:rPr>
        <w:t xml:space="preserve"> Os candidatos que deixarem de encaminhar qualquer documentação exigida em anexo ao e-mail, ou que a referida documentação digitalizada estiver ilegível, serão eliminados do certame.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1.14</w:t>
      </w:r>
      <w:r>
        <w:rPr>
          <w:sz w:val="24"/>
        </w:rPr>
        <w:t xml:space="preserve"> Não haverá cobrança de taxa de inscrição.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1.15</w:t>
      </w:r>
      <w:r>
        <w:rPr>
          <w:sz w:val="24"/>
        </w:rPr>
        <w:t xml:space="preserve"> É vedada a inscrição condicional, a extemporânea, bem como a realizada via postal, via fax, via requerimento administrativo ou via correio eletrônico.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1.16</w:t>
      </w:r>
      <w:r>
        <w:rPr>
          <w:sz w:val="24"/>
        </w:rPr>
        <w:t xml:space="preserve"> Só será permitida a inscrição de candidatos que estejam cursando entre o 3º e 8º período/semestre, inclusive, do curso de GRADUAÇÃO EM ARQUITETURA E URBANISMO E EM ENGENHARIA CIVIL de uma entidade conveniada (IES), a ser comprovado no momento da convocação para assinatura do Termo de Compromisso.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2. DAS VAGAS RESERVADAS ÀS PESSOAS COM DEFICIÊNCIA:</w:t>
      </w:r>
      <w:r>
        <w:rPr>
          <w:sz w:val="24"/>
        </w:rPr>
        <w:t xml:space="preserve">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2.1</w:t>
      </w:r>
      <w:r>
        <w:rPr>
          <w:sz w:val="24"/>
        </w:rPr>
        <w:t xml:space="preserve"> Das vagas que surgirem durante a validade do presente processo seletivo, 5% (cinco por cento) serão reservadas a pessoas com deficiência.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2.2</w:t>
      </w:r>
      <w:r>
        <w:rPr>
          <w:sz w:val="24"/>
        </w:rPr>
        <w:t xml:space="preserve"> O candidato que se julgar amparado pelo Decreto Federal n.º 5.296/04, de 02 de dezembro de 2004, deverá, no ato da inscrição e conforme disposto no subitem 1.3, alínea “e”, declarar sua condição, de forma a concorrer às vagas reservadas às pessoas com deficiência, condicionado seu ingresso no estágio à comprovação mediante realização de perícia médica oficial.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2.3</w:t>
      </w:r>
      <w:r>
        <w:rPr>
          <w:sz w:val="24"/>
        </w:rPr>
        <w:t xml:space="preserve"> A pessoa com deficiência participará do processo seletivo em igualdade de condições com os demais candidatos, no que se refere ao conteúdo, à avaliação, ao horário de aplicação da prova, às notas mínimas e demais condições exigidas para todos os demais candidatos.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3. DA SELEÇÃO: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3.1</w:t>
      </w:r>
      <w:r>
        <w:rPr>
          <w:sz w:val="24"/>
        </w:rPr>
        <w:t xml:space="preserve"> O processo seletivo será composto de etapa única, de caráter eliminatório e classificatório, consistente em prova objetiva.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3.2</w:t>
      </w:r>
      <w:r>
        <w:rPr>
          <w:sz w:val="24"/>
        </w:rPr>
        <w:t xml:space="preserve"> A prova será realizada no período total de </w:t>
      </w:r>
      <w:r>
        <w:rPr>
          <w:b/>
          <w:sz w:val="24"/>
        </w:rPr>
        <w:t>02 (duas) horas</w:t>
      </w:r>
      <w:r>
        <w:rPr>
          <w:sz w:val="24"/>
        </w:rPr>
        <w:t xml:space="preserve"> e obedecerá o programa constante do Anexo II deste Edital.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3.3</w:t>
      </w:r>
      <w:r>
        <w:rPr>
          <w:sz w:val="24"/>
        </w:rPr>
        <w:t xml:space="preserve"> A prova será composta de um total de 20 (vinte) questões, com 04 (quatro) alternativas cada, valendo 01 (um) ponto cada, respeitado o programa constante do Anexo II deste Edital.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3.4</w:t>
      </w:r>
      <w:r>
        <w:rPr>
          <w:sz w:val="24"/>
        </w:rPr>
        <w:t xml:space="preserve"> Somente serão considerados aprovados os candidatos que obtiverem, no mínimo, 50% (cinquenta por cento) de acertos, ou seja, 10 (dez) pontos.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3.5</w:t>
      </w:r>
      <w:r>
        <w:rPr>
          <w:sz w:val="24"/>
        </w:rPr>
        <w:t xml:space="preserve"> A prova será realizada na data provável de </w:t>
      </w:r>
      <w:r>
        <w:rPr>
          <w:b/>
          <w:sz w:val="24"/>
        </w:rPr>
        <w:t>17 de fevereiro de 2025</w:t>
      </w:r>
      <w:r>
        <w:rPr>
          <w:sz w:val="24"/>
        </w:rPr>
        <w:t xml:space="preserve">, com início às 13h30min.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3.6</w:t>
      </w:r>
      <w:r>
        <w:rPr>
          <w:sz w:val="24"/>
        </w:rPr>
        <w:t xml:space="preserve"> O local de prova será informado aos candidatos, por meio de e-mail enviado pela Comissão de Estágio, até a data de </w:t>
      </w:r>
      <w:r>
        <w:rPr>
          <w:b/>
          <w:sz w:val="24"/>
        </w:rPr>
        <w:t>10 de fevereiro de 2025.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3.7</w:t>
      </w:r>
      <w:r>
        <w:rPr>
          <w:sz w:val="24"/>
        </w:rPr>
        <w:t xml:space="preserve"> O candidato deverá comparecer munido de caneta esferográfica azul ou preta e documento de identidade original, com antecedência mínima de </w:t>
      </w:r>
      <w:r>
        <w:rPr>
          <w:rFonts w:eastAsia="Times New Roman" w:cs="Times New Roman"/>
          <w:sz w:val="24"/>
          <w:lang w:val="pt-PT"/>
        </w:rPr>
        <w:t>30</w:t>
      </w:r>
      <w:r>
        <w:rPr>
          <w:sz w:val="24"/>
        </w:rPr>
        <w:t xml:space="preserve"> (</w:t>
      </w:r>
      <w:r>
        <w:rPr>
          <w:rFonts w:eastAsia="Times New Roman" w:cs="Times New Roman"/>
          <w:sz w:val="24"/>
          <w:lang w:val="pt-PT"/>
        </w:rPr>
        <w:t>trinta</w:t>
      </w:r>
      <w:r>
        <w:rPr>
          <w:sz w:val="24"/>
        </w:rPr>
        <w:t xml:space="preserve">) minutos do início da avaliação.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3.8</w:t>
      </w:r>
      <w:r>
        <w:rPr>
          <w:sz w:val="24"/>
        </w:rPr>
        <w:t xml:space="preserve"> Não será permitida a consulta a nenhum tipo de material impresso e/ou digital, nem a utilização de dispositivos eletrônicos, como celulares, tablets, computadores, calculadoras, dentre outros congêneres.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3.9</w:t>
      </w:r>
      <w:r>
        <w:rPr>
          <w:sz w:val="24"/>
        </w:rPr>
        <w:t xml:space="preserve"> O candidato não poderá ausentar-se do local de realização com a avaliação, sendo fornecido pela Comissão de Estágio um formulário para anotação do gabarito.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3.10</w:t>
      </w:r>
      <w:r>
        <w:rPr>
          <w:sz w:val="24"/>
        </w:rPr>
        <w:t xml:space="preserve"> O gabarito com as respostas da prova objetiva será afixado, em até 72 (setenta e duas) horas após a avaliação, no mural da Secretaria de Obras, local onde o candidato poderá obter todas as informações relativas ao processo seletivo.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3.11</w:t>
      </w:r>
      <w:r>
        <w:rPr>
          <w:sz w:val="24"/>
        </w:rPr>
        <w:t xml:space="preserve"> Durante a realização da prova, será adotado o procedimento de identificação civil dos candidatos, mediante verificação do documento de identidade e da coleta da assinatura.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3.12</w:t>
      </w:r>
      <w:r>
        <w:rPr>
          <w:sz w:val="24"/>
        </w:rPr>
        <w:t xml:space="preserve"> Não será admitida a entrada, no recinto da prova, do candidato que: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  <w:t xml:space="preserve">a) não estiver munido do original do documento de identidade usado na inscrição, que deverá conter foto recente, filiação e assinatura; e/ou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  <w:t xml:space="preserve">b) que se apresentar após o horário indicado para início da prova.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3.13</w:t>
      </w:r>
      <w:r>
        <w:rPr>
          <w:sz w:val="24"/>
        </w:rPr>
        <w:t xml:space="preserve"> Será excluído do exame o candidato que: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  <w:t xml:space="preserve">a) se negar a ser identificado;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  <w:t xml:space="preserve">b) se retirar do recinto durante a realização das provas sem a devida autorização;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  <w:t xml:space="preserve">c) for colhido em flagrante comunicação com outro candidato ou pessoa estranha, por escrito ou qualquer outra forma, ou que utilizar notas, livros, impressos ou qualquer meio de consulta não autorizada;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  <w:t xml:space="preserve">d) estiver portando ou fazendo uso de qualquer tipo de equipamento eletrônico de comunicação;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  <w:t xml:space="preserve">e) desrespeitar os aplicadores de prova, seus auxiliares, outra autoridade presente ou qualquer dos pleiteantes à vaga de estágio;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  <w:t>f) durante a realização das provas, fizer consulta a qualquer impresso, anotação, livro ou código.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4. DA CLASSIFICAÇÃO:</w:t>
      </w:r>
      <w:r>
        <w:rPr>
          <w:sz w:val="24"/>
        </w:rPr>
        <w:t xml:space="preserve">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4.1</w:t>
      </w:r>
      <w:r>
        <w:rPr>
          <w:sz w:val="24"/>
        </w:rPr>
        <w:t xml:space="preserve"> A classificação será efetuada por ordem decrescente do total de pontos obtidos pelos candidatos.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4.2</w:t>
      </w:r>
      <w:r>
        <w:rPr>
          <w:sz w:val="24"/>
        </w:rPr>
        <w:t xml:space="preserve"> Caso haja igualdade no somatório de pontos, será considerado como critério de desempate: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  <w:t xml:space="preserve">a) a matrícula no semestre ou ano mais avançado;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  <w:t xml:space="preserve">b) a maior idade; e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  <w:t xml:space="preserve">c) prevalecendo o empate, será realizado sorteio público.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4.3</w:t>
      </w:r>
      <w:r>
        <w:rPr>
          <w:sz w:val="24"/>
        </w:rPr>
        <w:t xml:space="preserve"> Serão considerados aprovados os candidatos que obtiverem, no mínimo, 50% (cinquenta por cento) dos pontos possíveis, constituindo cadastro de reserva os 20 (vinte) primeiros colocados, respeitado o empate (se for o caso).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5. DA DIVULGAÇÃO DO RESULTADO:</w:t>
      </w:r>
      <w:r>
        <w:rPr>
          <w:sz w:val="24"/>
        </w:rPr>
        <w:t xml:space="preserve">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5.1</w:t>
      </w:r>
      <w:r>
        <w:rPr>
          <w:sz w:val="24"/>
        </w:rPr>
        <w:t xml:space="preserve"> O resultado do processo seletivo será divulgado nos murais do Centro Administrativo Presidente Tancredo Neves e no sítio eletrônico (http://www.muriae.mg.gov.br), sendo de inteira responsabilidade do candidato tomar ciência dos atos publicados.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5.2</w:t>
      </w:r>
      <w:r>
        <w:rPr>
          <w:sz w:val="24"/>
        </w:rPr>
        <w:t xml:space="preserve"> O prazo para interposição de recurso será de 02 (dois) dias úteis contados da publicação de cada resultado no sítio eletrônico (http://www.muriae.mg.gov.br), a ser protocolado na sede da Secretaria de Obras Públicas de 13h00min às 16h30min.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>
          <w:b/>
          <w:b/>
          <w:sz w:val="24"/>
        </w:rPr>
      </w:pPr>
      <w:r>
        <w:rPr>
          <w:b/>
          <w:sz w:val="24"/>
        </w:rPr>
        <w:t>6. DA CONTRATAÇÃO: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6.1</w:t>
      </w:r>
      <w:r>
        <w:rPr>
          <w:sz w:val="24"/>
        </w:rPr>
        <w:t xml:space="preserve"> A inclusão no Programa de Estágio de estudante aprovado no processo seletivo obedecerá rigorosamente a ordem de classificação e ocorrerá mediante a apresentação dos seguintes documentos: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  <w:t xml:space="preserve">a) Termo de Compromisso de Estágio, no qual deverão constar as atividades a serem desenvolvidas no estágio;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  <w:t xml:space="preserve">b) Declaração expedida pela Instituição de Ensino, referente ao semestre ou ano cursado pelo acadêmico em graduação em </w:t>
      </w:r>
      <w:r>
        <w:rPr>
          <w:rFonts w:eastAsia="Times New Roman" w:cs="Times New Roman"/>
          <w:sz w:val="24"/>
          <w:lang w:val="pt-PT"/>
        </w:rPr>
        <w:t>Arquitetura e Urbanismo ou Engenharia Civil</w:t>
      </w:r>
      <w:r>
        <w:rPr>
          <w:sz w:val="24"/>
        </w:rPr>
        <w:t xml:space="preserve"> (entre 3º e 8º semestre/período);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  <w:t xml:space="preserve">c) Histórico escolar;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  <w:t xml:space="preserve">d) Declaração de frequência emitida pela instituição de ensino;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  <w:t xml:space="preserve">e) Cópia do comprovante de quitação com as obrigações militares (para os candidatos do sexo masculino) e eleitorais (se maior de 18 anos);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  <w:t xml:space="preserve">f) Declaração da carga horária legal e do local de lotação referentes ao cargo efetivo/função temporária ocupado, no caso de o candidato ser servidor público ativo do Município de Muriaé.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6.2</w:t>
      </w:r>
      <w:r>
        <w:rPr>
          <w:sz w:val="24"/>
        </w:rPr>
        <w:t xml:space="preserve"> O Termo de Compromisso de Estágio será firmado em 03 (três) vias, assinadas pelo estagiário, pela Instituição de Ensino e pelo Secretário de Obras, ficando cada um dos subscritores com uma via do referido termo.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6.3</w:t>
      </w:r>
      <w:r>
        <w:rPr>
          <w:sz w:val="24"/>
        </w:rPr>
        <w:t xml:space="preserve"> A participação do candidato no programa de estágio fica condicionada à realização de convênio com a IES cursada.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6.4</w:t>
      </w:r>
      <w:r>
        <w:rPr>
          <w:sz w:val="24"/>
        </w:rPr>
        <w:t xml:space="preserve"> Caso o programa cursado pelo candidato não permita a realização de estágio, o candidato será eliminado do certame.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8. DA COMISSÃO DO ESTÁGIO:</w:t>
      </w:r>
      <w:r>
        <w:rPr>
          <w:sz w:val="24"/>
        </w:rPr>
        <w:t xml:space="preserve">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8.1</w:t>
      </w:r>
      <w:r>
        <w:rPr>
          <w:sz w:val="24"/>
        </w:rPr>
        <w:t xml:space="preserve"> Caberá à Comissão do Estágio a elaboração das provas do processo seletivo, sua correção, análise e julgamento dos eventuais recursos interpostos, bem como a publicação de todos os atos praticados no mural de avisos e no sítio oficial da Prefeitura de Muriaé até o resultado final e a conclusão do certame.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8.2</w:t>
      </w:r>
      <w:r>
        <w:rPr>
          <w:sz w:val="24"/>
        </w:rPr>
        <w:t xml:space="preserve"> A Comissão do Estágio será composta pelos seguintes membros: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  <w:t xml:space="preserve">I – Jorge Féres Filho – Presidente da Comissão;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  <w:t xml:space="preserve">II – Yury de Morais Natal Daniel – Membro da Comissão; e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  <w:t xml:space="preserve">III – Elluar Carvalho de Lima Vasconcelos – Membro da Comissão.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9. DAS DISPOSIÇÕES GERAIS:</w:t>
      </w:r>
      <w:r>
        <w:rPr>
          <w:sz w:val="24"/>
        </w:rPr>
        <w:t xml:space="preserve">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9.1</w:t>
      </w:r>
      <w:r>
        <w:rPr>
          <w:sz w:val="24"/>
        </w:rPr>
        <w:t xml:space="preserve"> A jornada de estágio será de 20 (vinte) horas semanais, distribuídas em 04 (quatro) horas diárias, com controle de presença.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9.2</w:t>
      </w:r>
      <w:r>
        <w:rPr>
          <w:sz w:val="24"/>
        </w:rPr>
        <w:t xml:space="preserve"> O horário de realização do estágio será definido conforme o mérito administrativo, no momento da contratação, podendo ser alterado a qualquer tempo, conforme conveniência e oportunidade da Secretaria de Obras.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9.3</w:t>
      </w:r>
      <w:r>
        <w:rPr>
          <w:sz w:val="24"/>
        </w:rPr>
        <w:t xml:space="preserve"> Será considerado desistente o candidato que, convocado por Edital publicado no sítio oficial, deixar de apresentar a documentação pertinente ou se recusar a iniciar as atividades em até 05 (cinco) dias úteis, ou, ainda, se opor ao turno e horário a ele designado.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9.4</w:t>
      </w:r>
      <w:r>
        <w:rPr>
          <w:sz w:val="24"/>
        </w:rPr>
        <w:t xml:space="preserve"> A bolsa estágio corresponde ao valor de R$ 626,00 (seiscentos e vinte e seis reais) mensais, para jornada de 20 (vinte) horas semanais, podendo ter seu valor alterado conforme a jornada definida pela entidade concedente (30h ou 25h semanais), de acordo com as normas vigentes.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9.5</w:t>
      </w:r>
      <w:r>
        <w:rPr>
          <w:sz w:val="24"/>
        </w:rPr>
        <w:t xml:space="preserve"> Competirá ao Secretário de Obras estabelecer o local de atuação dos estagiários e o programa a ser cumprido.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9.6</w:t>
      </w:r>
      <w:r>
        <w:rPr>
          <w:sz w:val="24"/>
        </w:rPr>
        <w:t xml:space="preserve"> Todas as instruções, convocações e avisos relativos à seleção regida por este Edital serão divulgados no sítio oficial da Prefeitura de Muriaé (</w:t>
      </w:r>
      <w:hyperlink r:id="rId3">
        <w:r>
          <w:rPr>
            <w:rStyle w:val="LinkdaInternet"/>
            <w:sz w:val="24"/>
          </w:rPr>
          <w:t>http://www.muriae.mg.gov.br</w:t>
        </w:r>
      </w:hyperlink>
      <w:r>
        <w:rPr>
          <w:sz w:val="24"/>
        </w:rPr>
        <w:t xml:space="preserve">).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9.7</w:t>
      </w:r>
      <w:r>
        <w:rPr>
          <w:sz w:val="24"/>
        </w:rPr>
        <w:t xml:space="preserve"> A inscrição implicará o conhecimento e a aceitação, por parte do candidato, do que determina as legislações vigentes de estágio, o Decreto n.º 5.781, de 20 de janeiro de 2014, e suas alterações, as Resoluções da Secretaria de Obras Públicas do Município de Muriaé e este Edital.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9.8</w:t>
      </w:r>
      <w:r>
        <w:rPr>
          <w:sz w:val="24"/>
        </w:rPr>
        <w:t xml:space="preserve"> O candidato aprovado poderá, respeitada a ordem de classificação, ser contratado para realização de estágio em outros órgãos/entidades do Município de Muriaé.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b/>
          <w:sz w:val="24"/>
        </w:rPr>
        <w:t>9.9</w:t>
      </w:r>
      <w:r>
        <w:rPr>
          <w:sz w:val="24"/>
        </w:rPr>
        <w:t xml:space="preserve"> Os casos omissos serão resolvidos pelo Secretário de Obras.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center"/>
        <w:rPr>
          <w:sz w:val="24"/>
        </w:rPr>
      </w:pPr>
      <w:r>
        <w:rPr>
          <w:sz w:val="24"/>
        </w:rPr>
        <w:t>Muriaé, 11 de dezembro de 2024.</w:t>
      </w:r>
    </w:p>
    <w:p>
      <w:pPr>
        <w:pStyle w:val="Normal"/>
        <w:spacing w:lineRule="auto" w:line="36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  <w:t>JORGE FÉRES FILHO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Secretário de Obras Públicas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  <w:t>ANEXO I</w:t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Ttulo1"/>
        <w:spacing w:before="41" w:after="49"/>
        <w:ind w:left="60" w:hanging="0"/>
        <w:jc w:val="center"/>
        <w:rPr>
          <w:spacing w:val="-2"/>
          <w:u w:val="single"/>
        </w:rPr>
      </w:pPr>
      <w:r>
        <w:rPr>
          <w:u w:val="single"/>
        </w:rPr>
        <w:t>FICHA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INSCRIÇÃO</w:t>
      </w:r>
    </w:p>
    <w:p>
      <w:pPr>
        <w:pStyle w:val="Ttulo1"/>
        <w:spacing w:before="41" w:after="49"/>
        <w:ind w:left="60" w:hanging="0"/>
        <w:jc w:val="center"/>
        <w:rPr/>
      </w:pPr>
      <w:r>
        <w:rPr/>
      </w:r>
    </w:p>
    <w:tbl>
      <w:tblPr>
        <w:tblStyle w:val="TableNormal"/>
        <w:tblW w:w="9437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715"/>
        <w:gridCol w:w="4721"/>
      </w:tblGrid>
      <w:tr>
        <w:trPr>
          <w:trHeight w:val="633" w:hRule="atLeast"/>
        </w:trPr>
        <w:tc>
          <w:tcPr>
            <w:tcW w:w="9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widowControl w:val="false"/>
              <w:suppressAutoHyphens w:val="true"/>
              <w:spacing w:lineRule="exact" w:line="273" w:before="0" w:after="0"/>
              <w:ind w:lef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ESTÁGIO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DE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GRADUAÇÃO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EM</w:t>
            </w:r>
            <w:r>
              <w:rPr>
                <w:b/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ARQUITETURA E URBANISMO E EM ENG. CIVIL</w:t>
            </w:r>
          </w:p>
          <w:p>
            <w:pPr>
              <w:pStyle w:val="TableParagraph"/>
              <w:widowControl w:val="false"/>
              <w:suppressAutoHyphens w:val="true"/>
              <w:spacing w:before="41" w:after="0"/>
              <w:ind w:left="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SECRETARIA DE OBRAS PÚBLICAS</w:t>
            </w:r>
          </w:p>
        </w:tc>
      </w:tr>
      <w:tr>
        <w:trPr>
          <w:trHeight w:val="690" w:hRule="atLeast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3" w:before="0" w:after="0"/>
              <w:jc w:val="left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eastAsia="en-US" w:bidi="ar-SA"/>
              </w:rPr>
              <w:t>(Campo</w:t>
            </w:r>
            <w:r>
              <w:rPr>
                <w:b/>
                <w:spacing w:val="-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b/>
                <w:spacing w:val="-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>preenchimento</w:t>
            </w:r>
            <w:r>
              <w:rPr>
                <w:b/>
                <w:spacing w:val="-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>exclusivo</w:t>
            </w:r>
            <w:r>
              <w:rPr>
                <w:b/>
                <w:spacing w:val="-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>da</w:t>
            </w:r>
            <w:r>
              <w:rPr>
                <w:b/>
                <w:spacing w:val="-4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>Comissão</w:t>
            </w:r>
            <w:r>
              <w:rPr>
                <w:b/>
                <w:spacing w:val="-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 xml:space="preserve">do </w:t>
            </w:r>
            <w:r>
              <w:rPr>
                <w:b/>
                <w:spacing w:val="-2"/>
                <w:kern w:val="0"/>
                <w:sz w:val="16"/>
                <w:szCs w:val="22"/>
                <w:lang w:eastAsia="en-US" w:bidi="ar-SA"/>
              </w:rPr>
              <w:t>Estágio)</w:t>
            </w:r>
          </w:p>
          <w:p>
            <w:pPr>
              <w:pStyle w:val="TableParagraph"/>
              <w:widowControl w:val="false"/>
              <w:suppressAutoHyphens w:val="true"/>
              <w:spacing w:before="91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Inscrição</w:t>
            </w:r>
            <w:r>
              <w:rPr>
                <w:b/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>n.º: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3" w:before="0" w:after="0"/>
              <w:ind w:left="109" w:hanging="0"/>
              <w:jc w:val="left"/>
              <w:rPr>
                <w:b/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eastAsia="en-US" w:bidi="ar-SA"/>
              </w:rPr>
              <w:t>(Campo</w:t>
            </w:r>
            <w:r>
              <w:rPr>
                <w:b/>
                <w:spacing w:val="-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b/>
                <w:spacing w:val="-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>preenchimento</w:t>
            </w:r>
            <w:r>
              <w:rPr>
                <w:b/>
                <w:spacing w:val="-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>exclusivo</w:t>
            </w:r>
            <w:r>
              <w:rPr>
                <w:b/>
                <w:spacing w:val="-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>da</w:t>
            </w:r>
            <w:r>
              <w:rPr>
                <w:b/>
                <w:spacing w:val="-4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>Comissão</w:t>
            </w:r>
            <w:r>
              <w:rPr>
                <w:b/>
                <w:spacing w:val="-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 xml:space="preserve">do </w:t>
            </w:r>
            <w:r>
              <w:rPr>
                <w:b/>
                <w:spacing w:val="-2"/>
                <w:kern w:val="0"/>
                <w:sz w:val="16"/>
                <w:szCs w:val="22"/>
                <w:lang w:eastAsia="en-US" w:bidi="ar-SA"/>
              </w:rPr>
              <w:t>Estágio)</w:t>
            </w:r>
          </w:p>
          <w:p>
            <w:pPr>
              <w:pStyle w:val="TableParagraph"/>
              <w:widowControl w:val="false"/>
              <w:suppressAutoHyphens w:val="true"/>
              <w:spacing w:before="91" w:after="0"/>
              <w:ind w:left="109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Data:</w:t>
            </w:r>
          </w:p>
        </w:tc>
      </w:tr>
      <w:tr>
        <w:trPr>
          <w:trHeight w:val="412" w:hRule="atLeast"/>
        </w:trPr>
        <w:tc>
          <w:tcPr>
            <w:tcW w:w="9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3" w:before="0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Nome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Completo:</w:t>
            </w:r>
          </w:p>
        </w:tc>
      </w:tr>
      <w:tr>
        <w:trPr>
          <w:trHeight w:val="412" w:hRule="atLeast"/>
        </w:trPr>
        <w:tc>
          <w:tcPr>
            <w:tcW w:w="9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3" w:before="0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E-mail:</w:t>
            </w:r>
          </w:p>
        </w:tc>
      </w:tr>
      <w:tr>
        <w:trPr>
          <w:trHeight w:val="417" w:hRule="atLeast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3" w:before="0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Telefone: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3" w:before="0" w:after="0"/>
              <w:ind w:left="109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Celular:</w:t>
            </w:r>
          </w:p>
        </w:tc>
      </w:tr>
      <w:tr>
        <w:trPr>
          <w:trHeight w:val="412" w:hRule="atLeast"/>
        </w:trPr>
        <w:tc>
          <w:tcPr>
            <w:tcW w:w="9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3" w:before="0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Faculdade:</w:t>
            </w:r>
          </w:p>
        </w:tc>
      </w:tr>
      <w:tr>
        <w:trPr>
          <w:trHeight w:val="412" w:hRule="atLeast"/>
        </w:trPr>
        <w:tc>
          <w:tcPr>
            <w:tcW w:w="9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3" w:before="0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Período Matriculado na</w:t>
            </w:r>
            <w:r>
              <w:rPr>
                <w:b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Data da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Inscrição:</w:t>
            </w:r>
          </w:p>
        </w:tc>
      </w:tr>
      <w:tr>
        <w:trPr>
          <w:trHeight w:val="417" w:hRule="atLeast"/>
        </w:trPr>
        <w:tc>
          <w:tcPr>
            <w:tcW w:w="9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3" w:before="0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Turno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Matriculado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na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Data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 xml:space="preserve">da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Inscrição:</w:t>
            </w:r>
          </w:p>
        </w:tc>
      </w:tr>
      <w:tr>
        <w:trPr>
          <w:trHeight w:val="777" w:hRule="atLeast"/>
        </w:trPr>
        <w:tc>
          <w:tcPr>
            <w:tcW w:w="9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68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Relação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de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documentos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que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acompanham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a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inscrição,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conforme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descrito no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item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1.3</w:t>
            </w:r>
            <w:r>
              <w:rPr>
                <w:b/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do Edital de Processo Seletivo Público Simplificado:</w:t>
            </w:r>
          </w:p>
        </w:tc>
      </w:tr>
      <w:tr>
        <w:trPr>
          <w:trHeight w:val="2083" w:hRule="atLeast"/>
        </w:trPr>
        <w:tc>
          <w:tcPr>
            <w:tcW w:w="9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5" w:after="0"/>
              <w:ind w:left="110" w:right="953" w:hanging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spacing w:val="40"/>
                <w:kern w:val="0"/>
                <w:sz w:val="22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Ficha de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Inscrição, constante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do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Anexo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deste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Edital, devidamente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preenchida e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assinada; (</w:t>
            </w:r>
            <w:r>
              <w:rPr>
                <w:spacing w:val="80"/>
                <w:w w:val="15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) Cópia digital da Carteira de Identidade;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10" w:right="252" w:hanging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spacing w:val="80"/>
                <w:w w:val="15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Cópia digital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do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Cadastro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Pessoa Física (CPF)</w:t>
            </w:r>
            <w:r>
              <w:rPr>
                <w:spacing w:val="-1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quando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não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constar na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Carteira de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Identidade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ou do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Comprovante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Inscrição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CPF,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retirado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 partir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do endereço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eletrônico da Secretaria da Receita Federal do Brasil, ou emitido por entidade conveniada;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spacing w:val="50"/>
                <w:kern w:val="0"/>
                <w:sz w:val="22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Cópia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digital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do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Comprovante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residência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atualizado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(últimos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noventa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dias);</w:t>
            </w:r>
          </w:p>
          <w:p>
            <w:pPr>
              <w:pStyle w:val="TableParagraph"/>
              <w:widowControl w:val="false"/>
              <w:suppressAutoHyphens w:val="true"/>
              <w:spacing w:before="35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spacing w:val="49"/>
                <w:kern w:val="0"/>
                <w:sz w:val="22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Cópia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digital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laudo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médico e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declaração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Pessoa</w:t>
            </w:r>
            <w:r>
              <w:rPr>
                <w:spacing w:val="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com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Deficiência,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quando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for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o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caso.</w:t>
            </w:r>
          </w:p>
        </w:tc>
      </w:tr>
      <w:tr>
        <w:trPr>
          <w:trHeight w:val="633" w:hRule="atLeast"/>
        </w:trPr>
        <w:tc>
          <w:tcPr>
            <w:tcW w:w="9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widowControl w:val="false"/>
              <w:suppressAutoHyphens w:val="true"/>
              <w:spacing w:lineRule="exact" w:line="273" w:before="0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Deseja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concorrer</w:t>
            </w:r>
            <w:r>
              <w:rPr>
                <w:b/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às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vagas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destinadas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às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pessoas</w:t>
            </w:r>
            <w:r>
              <w:rPr>
                <w:b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com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deficiência,</w:t>
            </w:r>
            <w:r>
              <w:rPr>
                <w:b/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conforme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Item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 xml:space="preserve">2 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>do</w:t>
            </w:r>
          </w:p>
          <w:p>
            <w:pPr>
              <w:pStyle w:val="TableParagraph"/>
              <w:widowControl w:val="false"/>
              <w:suppressAutoHyphens w:val="true"/>
              <w:spacing w:before="41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Edital</w:t>
            </w:r>
            <w:r>
              <w:rPr>
                <w:b/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de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Processo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Seletivo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Público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Simplificado?</w:t>
            </w:r>
          </w:p>
        </w:tc>
      </w:tr>
      <w:tr>
        <w:trPr>
          <w:trHeight w:val="469" w:hRule="atLeast"/>
        </w:trPr>
        <w:tc>
          <w:tcPr>
            <w:tcW w:w="9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163" w:leader="none"/>
              </w:tabs>
              <w:suppressAutoHyphens w:val="true"/>
              <w:spacing w:before="73" w:after="0"/>
              <w:ind w:left="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(</w:t>
            </w:r>
            <w:r>
              <w:rPr>
                <w:b/>
                <w:spacing w:val="31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 xml:space="preserve">) 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>SIM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ab/>
              <w:t>(</w:t>
            </w:r>
            <w:r>
              <w:rPr>
                <w:b/>
                <w:spacing w:val="29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)</w:t>
            </w:r>
            <w:r>
              <w:rPr>
                <w:b/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>NÃO</w:t>
            </w:r>
          </w:p>
        </w:tc>
      </w:tr>
      <w:tr>
        <w:trPr>
          <w:trHeight w:val="638" w:hRule="atLeast"/>
        </w:trPr>
        <w:tc>
          <w:tcPr>
            <w:tcW w:w="9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Em</w:t>
            </w:r>
            <w:r>
              <w:rPr>
                <w:b/>
                <w:spacing w:val="6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caso</w:t>
            </w:r>
            <w:r>
              <w:rPr>
                <w:b/>
                <w:spacing w:val="7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afirmativo,</w:t>
            </w:r>
            <w:r>
              <w:rPr>
                <w:b/>
                <w:spacing w:val="7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necessita</w:t>
            </w:r>
            <w:r>
              <w:rPr>
                <w:b/>
                <w:spacing w:val="7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de</w:t>
            </w:r>
            <w:r>
              <w:rPr>
                <w:b/>
                <w:spacing w:val="7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algum</w:t>
            </w:r>
            <w:r>
              <w:rPr>
                <w:b/>
                <w:spacing w:val="7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atendimento</w:t>
            </w:r>
            <w:r>
              <w:rPr>
                <w:b/>
                <w:spacing w:val="7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especial</w:t>
            </w:r>
            <w:r>
              <w:rPr>
                <w:b/>
                <w:spacing w:val="7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para</w:t>
            </w:r>
            <w:r>
              <w:rPr>
                <w:b/>
                <w:spacing w:val="7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a</w:t>
            </w:r>
            <w:r>
              <w:rPr>
                <w:b/>
                <w:spacing w:val="7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realização</w:t>
            </w:r>
            <w:r>
              <w:rPr>
                <w:b/>
                <w:spacing w:val="7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>da</w:t>
            </w:r>
          </w:p>
          <w:p>
            <w:pPr>
              <w:pStyle w:val="TableParagraph"/>
              <w:widowControl w:val="false"/>
              <w:suppressAutoHyphens w:val="true"/>
              <w:spacing w:before="41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avaliação?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>Qual?</w:t>
            </w:r>
          </w:p>
        </w:tc>
      </w:tr>
      <w:tr>
        <w:trPr>
          <w:trHeight w:val="638" w:hRule="atLeast"/>
        </w:trPr>
        <w:tc>
          <w:tcPr>
            <w:tcW w:w="9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512" w:hRule="atLeast"/>
        </w:trPr>
        <w:tc>
          <w:tcPr>
            <w:tcW w:w="9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551" w:leader="none"/>
                <w:tab w:val="left" w:pos="4312" w:leader="none"/>
              </w:tabs>
              <w:suppressAutoHyphens w:val="true"/>
              <w:spacing w:before="236" w:after="0"/>
              <w:ind w:left="1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 xml:space="preserve">Muriaé, </w:t>
            </w:r>
            <w:r>
              <w:rPr>
                <w:b/>
                <w:kern w:val="0"/>
                <w:sz w:val="24"/>
                <w:szCs w:val="22"/>
                <w:u w:val="single"/>
                <w:lang w:eastAsia="en-US" w:bidi="ar-SA"/>
              </w:rPr>
              <w:tab/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 xml:space="preserve">de </w:t>
            </w:r>
            <w:r>
              <w:rPr>
                <w:b/>
                <w:kern w:val="0"/>
                <w:sz w:val="24"/>
                <w:szCs w:val="22"/>
                <w:u w:val="single"/>
                <w:lang w:eastAsia="en-US" w:bidi="ar-SA"/>
              </w:rPr>
              <w:tab/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de</w:t>
            </w:r>
            <w:r>
              <w:rPr>
                <w:b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>2024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66" w:after="1"/>
              <w:ind w:lef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0" w:before="0" w:after="0"/>
              <w:ind w:left="2977" w:hanging="0"/>
              <w:jc w:val="left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211705" cy="635"/>
                      <wp:effectExtent l="0" t="0" r="0" b="0"/>
                      <wp:docPr id="1" name="Forma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11120" cy="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2211120" cy="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1" style="position:absolute;margin-left:0pt;margin-top:-0.05pt;width:174.05pt;height:0pt" coordorigin="0,-1" coordsize="3481,0">
                      <v:line id="shape_0" from="0,-1" to="3481,-1" stroked="t" style="position:absolute;mso-position-vertical:top">
                        <v:stroke color="black" weight="9360" joinstyle="round" endcap="flat"/>
                        <v:fill o:detectmouseclick="t" on="false"/>
                        <w10:wrap type="square"/>
                      </v:line>
                    </v:group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suppressAutoHyphens w:val="true"/>
              <w:spacing w:before="28" w:after="0"/>
              <w:ind w:left="1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Assinatura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do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Candidato</w:t>
            </w:r>
          </w:p>
        </w:tc>
      </w:tr>
    </w:tbl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  <w:t>ANEXO II</w:t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76"/>
        <w:ind w:right="-24" w:hanging="29"/>
        <w:jc w:val="center"/>
        <w:rPr>
          <w:b/>
          <w:b/>
          <w:sz w:val="24"/>
        </w:rPr>
      </w:pPr>
      <w:r>
        <w:rPr>
          <w:b/>
          <w:sz w:val="24"/>
          <w:u w:val="single"/>
        </w:rPr>
        <w:t>CONTEÚDO PROGRAMÁTICO</w:t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b/>
        </w:rPr>
      </w:pPr>
      <w:r>
        <w:rPr>
          <w:b/>
        </w:rPr>
        <w:t>ARQUITETURA E URBANISMO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 xml:space="preserve">1. Norma de Acessibilidade (NBR 9050/2020): Parâmetros antropométricos (pessoas em cadeira de rodas, módulo de referência, área de circulação e manobra, área de transferência); Acessos e circulação (Rota acessível, acessos, circulação-piso, rota de fuga e área de resgaste, rampas). 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2. Lei de Uso e Ocupação do Solo (Lei 5441/2017): Zoneamento, uso e ocupação do solo, tipos de edificação, parcelamento e remembramento do solo. 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3. Plano Diretor Participativo de Muriaé (Lei 5915/2019): Estruturação Viária, Dimensionamento das vias, dimensionamento dos passeios, Outorga Onerosa de alteração de uso do solo. 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b/>
          <w:sz w:val="24"/>
        </w:rPr>
        <w:t>ENGENHARIA CIVIL</w:t>
      </w:r>
      <w:r>
        <w:rPr>
          <w:sz w:val="24"/>
        </w:rPr>
        <w:t xml:space="preserve"> 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1. Norma de Acessibilidade (NBR 9050/2020): Parâmetros antropométricos (pessoas em cadeira de rodas, módulo de referência, área de circulação e manobra, área de transferência); Acessos e circulação (Rota acessível, acessos, circulação-piso, rota de fuga e área de resgaste, rampas). 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2. Orçamentação: Conhecimentos básicos sobre orçamentos e sua elaboração; cálculo de quantitativo de material para obras civis com enfoque em edificações; bases de orçamento; BDI; caminho crítico. </w:t>
      </w:r>
    </w:p>
    <w:p>
      <w:pPr>
        <w:pStyle w:val="Normal"/>
        <w:jc w:val="both"/>
        <w:rPr>
          <w:b/>
          <w:b/>
          <w:sz w:val="36"/>
        </w:rPr>
      </w:pPr>
      <w:r>
        <w:rPr>
          <w:sz w:val="24"/>
        </w:rPr>
        <w:t xml:space="preserve">3. Projetos de edificação: Análise estrutural (pilares, lajes e vigas); Mecânica dos Solos (características dos solos, índices físicos); Instalações elétricas e hidrossanitárias; Fundações (rasas e profundas). 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>
          <w:b/>
          <w:b/>
          <w:sz w:val="24"/>
        </w:rPr>
      </w:pPr>
      <w:r>
        <w:rPr>
          <w:b/>
          <w:sz w:val="24"/>
        </w:rPr>
        <w:t xml:space="preserve">LEIS E NORMAS: 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ASSOCIAÇÃO BRASILEIRA DE NORMAS TÉCNICAS. NBR 9050:Acessibilidade a edificações, mobiliário, espaços e equipamentos urbanos. Rio de Janeiro. 2020. 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MURIAÉ. Lei Ordinária n°5.441, de 21 de junho de 2017. Dispõe sobre o Uso e Ocupação do Solo Urbano do município de Muriaé. Muriaé, MG. Disponível em: </w:t>
      </w:r>
      <w:hyperlink r:id="rId4">
        <w:r>
          <w:rPr>
            <w:rStyle w:val="LinkdaInternet"/>
            <w:sz w:val="24"/>
          </w:rPr>
          <w:t>https://leismunicipais.com.br/a1/mg/m/muriae/lei-ordinaria/2017/545/5441/lei-ordinaria-n-5441-2017-dispoe-sobre-o-uso-e-ocupacao-do-solo-urbano-do-municipio-de-muriae?</w:t>
        </w:r>
      </w:hyperlink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b/>
          <w:b/>
          <w:sz w:val="32"/>
        </w:rPr>
      </w:pPr>
      <w:r>
        <w:rPr>
          <w:sz w:val="24"/>
        </w:rPr>
        <w:t xml:space="preserve"> </w:t>
      </w:r>
      <w:r>
        <w:rPr>
          <w:sz w:val="24"/>
        </w:rPr>
        <w:t xml:space="preserve">MURIAÉ. Lei Complementar n° 5915, de 02 de dezembro de 2019. Institui o Plano Diretor Participativo de Muriaé e dá outras providências. Muriaé, MG. Disponível em: &lt; </w:t>
      </w:r>
      <w:hyperlink r:id="rId5">
        <w:r>
          <w:rPr>
            <w:rStyle w:val="LinkdaInternet"/>
            <w:sz w:val="24"/>
          </w:rPr>
          <w:t>https://leismunicipais.com.br/a/mg/m/muriae/lei-ordinaria/2019/592/5915/lei-ordinaria-n5915-2019-institui-o-plano-diretor-participativo-de-muriae-e-da-outras-providencias</w:t>
        </w:r>
      </w:hyperlink>
      <w:r>
        <w:rPr>
          <w:sz w:val="24"/>
        </w:rPr>
        <w:t>&gt;</w:t>
      </w:r>
    </w:p>
    <w:p>
      <w:pPr>
        <w:pStyle w:val="Normal"/>
        <w:jc w:val="both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jc w:val="both"/>
        <w:rPr>
          <w:b/>
          <w:b/>
          <w:sz w:val="36"/>
        </w:rPr>
      </w:pPr>
      <w:r>
        <w:rPr/>
      </w:r>
    </w:p>
    <w:sectPr>
      <w:headerReference w:type="default" r:id="rId6"/>
      <w:type w:val="nextPage"/>
      <w:pgSz w:w="11906" w:h="16838"/>
      <w:pgMar w:left="720" w:right="720" w:header="708" w:top="765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left="20" w:hanging="0"/>
      <w:jc w:val="center"/>
      <w:rPr>
        <w:b/>
        <w:b/>
        <w:spacing w:val="-2"/>
        <w:sz w:val="28"/>
      </w:rPr>
    </w:pPr>
    <w:r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563245</wp:posOffset>
          </wp:positionH>
          <wp:positionV relativeFrom="page">
            <wp:posOffset>361315</wp:posOffset>
          </wp:positionV>
          <wp:extent cx="680085" cy="68008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0085" cy="680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8"/>
      </w:rPr>
      <w:t>MUNICÍPIO</w:t>
    </w:r>
    <w:r>
      <w:rPr>
        <w:b/>
        <w:spacing w:val="-8"/>
        <w:sz w:val="28"/>
      </w:rPr>
      <w:t xml:space="preserve"> </w:t>
    </w:r>
    <w:r>
      <w:rPr>
        <w:b/>
        <w:sz w:val="28"/>
      </w:rPr>
      <w:t>DE</w:t>
    </w:r>
    <w:r>
      <w:rPr>
        <w:b/>
        <w:spacing w:val="-8"/>
        <w:sz w:val="28"/>
      </w:rPr>
      <w:t xml:space="preserve"> </w:t>
    </w:r>
    <w:r>
      <w:rPr>
        <w:b/>
        <w:spacing w:val="-2"/>
        <w:sz w:val="28"/>
      </w:rPr>
      <w:t>MURIAÉ</w:t>
    </w:r>
  </w:p>
  <w:p>
    <w:pPr>
      <w:pStyle w:val="Normal"/>
      <w:spacing w:lineRule="auto" w:line="360"/>
      <w:ind w:left="20" w:hanging="0"/>
      <w:jc w:val="center"/>
      <w:rPr>
        <w:b/>
        <w:b/>
        <w:sz w:val="28"/>
      </w:rPr>
    </w:pPr>
    <w:r>
      <w:rPr>
        <w:b/>
        <w:sz w:val="28"/>
      </w:rPr>
      <w:t>SECRETARIA MUNICIPAL DE OBRAS PÚBLICAS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c0302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 w:customStyle="1">
    <w:name w:val="Heading 1"/>
    <w:basedOn w:val="Normal"/>
    <w:uiPriority w:val="1"/>
    <w:qFormat/>
    <w:rsid w:val="00c0302c"/>
    <w:pPr>
      <w:ind w:left="962" w:hanging="283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semiHidden/>
    <w:qFormat/>
    <w:rsid w:val="00c0302c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c0302c"/>
    <w:rPr/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c0302c"/>
    <w:rPr>
      <w:rFonts w:ascii="Times New Roman" w:hAnsi="Times New Roman" w:eastAsia="Times New Roman" w:cs="Times New Roman"/>
      <w:sz w:val="24"/>
      <w:szCs w:val="24"/>
      <w:lang w:val="pt-PT"/>
    </w:rPr>
  </w:style>
  <w:style w:type="character" w:styleId="LinkdaInternet">
    <w:name w:val="Link da Internet"/>
    <w:basedOn w:val="DefaultParagraphFont"/>
    <w:uiPriority w:val="99"/>
    <w:unhideWhenUsed/>
    <w:rsid w:val="00363607"/>
    <w:rPr>
      <w:color w:val="0000FF" w:themeColor="hyperlink"/>
      <w:u w:val="single"/>
    </w:rPr>
  </w:style>
  <w:style w:type="character" w:styleId="Linkdainternetvisitado">
    <w:name w:val="Link da internet visitado"/>
    <w:basedOn w:val="DefaultParagraphFont"/>
    <w:uiPriority w:val="99"/>
    <w:semiHidden/>
    <w:unhideWhenUsed/>
    <w:rsid w:val="00da3e94"/>
    <w:rPr>
      <w:color w:val="800080" w:themeColor="followed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c0302c"/>
    <w:pPr>
      <w:ind w:left="113" w:firstLine="566"/>
      <w:jc w:val="both"/>
    </w:pPr>
    <w:rPr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semiHidden/>
    <w:unhideWhenUsed/>
    <w:rsid w:val="00c0302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semiHidden/>
    <w:unhideWhenUsed/>
    <w:rsid w:val="00c0302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4458d3"/>
    <w:pPr>
      <w:spacing w:before="0" w:after="0"/>
      <w:ind w:left="720" w:hanging="0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363607"/>
    <w:pPr>
      <w:ind w:left="11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458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63607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cessoseletivosmop@gmail.com" TargetMode="External"/><Relationship Id="rId3" Type="http://schemas.openxmlformats.org/officeDocument/2006/relationships/hyperlink" Target="http://www.muriae.mg.gov.br/" TargetMode="External"/><Relationship Id="rId4" Type="http://schemas.openxmlformats.org/officeDocument/2006/relationships/hyperlink" Target="https://leismunicipais.com.br/a1/mg/m/muriae/lei-ordinaria/2017/545/5441/lei-ordinaria-n-5441-2017-dispoe-sobre-o-uso-e-ocupacao-do-solo-urbano-do-municipio-de-muriae?" TargetMode="External"/><Relationship Id="rId5" Type="http://schemas.openxmlformats.org/officeDocument/2006/relationships/hyperlink" Target="https://leismunicipais.com.br/a/mg/m/muriae/lei-ordinaria/2019/592/5915/lei-ordinaria-n5915-2019-institui-o-plano-diretor-participativo-de-muriae-e-da-outras-providencias" TargetMode="Externa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LibreOffice/7.1.0.3$Windows_X86_64 LibreOffice_project/f6099ecf3d29644b5008cc8f48f42f4a40986e4c</Application>
  <AppVersion>15.0000</AppVersion>
  <Pages>8</Pages>
  <Words>2505</Words>
  <Characters>14016</Characters>
  <CharactersWithSpaces>16472</CharactersWithSpaces>
  <Paragraphs>154</Paragraphs>
  <Company>Prefeitura Municipal de Muriaé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2024-12-09T11:48:00Z</dcterms:created>
  <dc:creator>yury.daniel</dc:creator>
  <dc:description/>
  <dc:language>pt-BR</dc:language>
  <cp:lastModifiedBy/>
  <dcterms:modified xsi:type="dcterms:W3CDTF">2024-12-10T12:37:20Z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